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74F2B27F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14969S_</w:t>
      </w:r>
      <w:r w:rsidR="007D3782">
        <w:rPr>
          <w:rFonts w:asciiTheme="majorHAnsi" w:hAnsiTheme="majorHAnsi" w:cstheme="majorHAnsi"/>
          <w:color w:val="000000"/>
          <w:lang w:eastAsia="et-EE"/>
        </w:rPr>
        <w:t>22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0526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C05364E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>Nimi:</w:t>
            </w:r>
            <w:r w:rsidR="00154E5C">
              <w:rPr>
                <w:rFonts w:asciiTheme="majorHAnsi" w:hAnsiTheme="majorHAnsi" w:cstheme="majorHAnsi"/>
              </w:rPr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Eesti Lairiba Arenduse Sihtasutus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90010094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A815C9E" w14:textId="77777777" w:rsidR="005B2FB5" w:rsidRDefault="009D2E38" w:rsidP="005B2FB5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</w:p>
          <w:p w14:paraId="6A295F6A" w14:textId="3AE7D273" w:rsidR="009D2E38" w:rsidRDefault="009D2E38" w:rsidP="005B2FB5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54E5C" w:rsidRPr="00154E5C">
              <w:rPr>
                <w:rFonts w:asciiTheme="majorHAnsi" w:hAnsiTheme="majorHAnsi" w:cstheme="majorHAnsi"/>
                <w:b/>
                <w:bCs/>
              </w:rPr>
              <w:t>16-26-TP</w:t>
            </w:r>
            <w:r w:rsidR="0060138D" w:rsidRPr="0060138D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154E5C" w:rsidRPr="00154E5C">
              <w:rPr>
                <w:rFonts w:asciiTheme="majorHAnsi" w:hAnsiTheme="majorHAnsi" w:cstheme="majorHAnsi"/>
                <w:b/>
                <w:bCs/>
              </w:rPr>
              <w:t>Harku vald, Suurupi tee jalgtee ehitus riigitee 11392 km-l 2,53-2,62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  <w:p w14:paraId="0DADB4B2" w14:textId="77777777" w:rsidR="005B2FB5" w:rsidRDefault="005B2FB5" w:rsidP="005B2FB5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</w:p>
          <w:p w14:paraId="0893A7A0" w14:textId="5B4673D3" w:rsidR="005B2FB5" w:rsidRPr="003E5405" w:rsidRDefault="005B2FB5" w:rsidP="005B2FB5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Pr="005B2FB5">
              <w:rPr>
                <w:rFonts w:asciiTheme="majorHAnsi" w:hAnsiTheme="majorHAnsi" w:cstheme="majorHAnsi"/>
                <w:b/>
                <w:bCs/>
              </w:rPr>
              <w:t>2358P „Passiivse elektroonilise side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B2FB5">
              <w:rPr>
                <w:rFonts w:asciiTheme="majorHAnsi" w:hAnsiTheme="majorHAnsi" w:cstheme="majorHAnsi"/>
                <w:b/>
                <w:bCs/>
              </w:rPr>
              <w:t>juurdepääsuvõrgu rajamine, Suurupi küla II, Harku vald, Harjumaa“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716E98C6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proofErr w:type="spellStart"/>
            <w:r w:rsidR="00154E5C" w:rsidRPr="00154E5C">
              <w:rPr>
                <w:rFonts w:asciiTheme="majorHAnsi" w:hAnsiTheme="majorHAnsi" w:cstheme="majorHAnsi"/>
                <w:b/>
                <w:bCs/>
              </w:rPr>
              <w:t>Tinter</w:t>
            </w:r>
            <w:proofErr w:type="spellEnd"/>
            <w:r w:rsidR="00154E5C" w:rsidRPr="00154E5C">
              <w:rPr>
                <w:rFonts w:asciiTheme="majorHAnsi" w:hAnsiTheme="majorHAnsi" w:cstheme="majorHAnsi"/>
                <w:b/>
                <w:bCs/>
              </w:rPr>
              <w:t>-Projekt OÜ</w:t>
            </w:r>
            <w:r w:rsidR="005B2FB5">
              <w:rPr>
                <w:rFonts w:asciiTheme="majorHAnsi" w:hAnsiTheme="majorHAnsi" w:cstheme="majorHAnsi"/>
                <w:b/>
                <w:bCs/>
              </w:rPr>
              <w:t xml:space="preserve"> / 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16905A25" w14:textId="77777777" w:rsidR="009D2E38" w:rsidRDefault="00251CF8" w:rsidP="00316FFD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51CF8">
              <w:rPr>
                <w:rFonts w:asciiTheme="majorHAnsi" w:hAnsiTheme="majorHAnsi" w:cstheme="majorHAnsi"/>
                <w:b/>
                <w:bCs/>
              </w:rPr>
              <w:t>15.05.2026 nr 7.1-2/26/2566-6</w:t>
            </w:r>
          </w:p>
          <w:p w14:paraId="70833258" w14:textId="6E029C30" w:rsidR="005B2FB5" w:rsidRPr="003E5405" w:rsidRDefault="005B2FB5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5B2FB5">
              <w:rPr>
                <w:rFonts w:asciiTheme="majorHAnsi" w:hAnsiTheme="majorHAnsi" w:cstheme="majorHAnsi"/>
                <w:b/>
                <w:bCs/>
              </w:rPr>
              <w:t>08.05.2019 nr 15-2/19/18076-2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154E5C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154E5C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154E5C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154E5C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154E5C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11392 Suurupi tee L1</w:t>
            </w:r>
          </w:p>
        </w:tc>
      </w:tr>
      <w:tr w:rsidR="005961D0" w:rsidRPr="003E5405" w14:paraId="6D6E4CC8" w14:textId="77777777" w:rsidTr="00154E5C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154E5C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154E5C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154E5C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154E5C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154E5C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154E5C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154E5C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19801:001:0476</w:t>
            </w:r>
          </w:p>
        </w:tc>
      </w:tr>
      <w:tr w:rsidR="005961D0" w:rsidRPr="003E5405" w14:paraId="5734BB23" w14:textId="77777777" w:rsidTr="00154E5C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154E5C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154E5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Harju maakond, Harku vald, Suurupi küla</w:t>
            </w:r>
          </w:p>
        </w:tc>
      </w:tr>
      <w:tr w:rsidR="005961D0" w:rsidRPr="003E5405" w14:paraId="3AE7B559" w14:textId="77777777" w:rsidTr="00154E5C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154E5C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154E5C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KV11239</w:t>
            </w:r>
          </w:p>
        </w:tc>
      </w:tr>
      <w:tr w:rsidR="005961D0" w:rsidRPr="003E5405" w14:paraId="7AF2E338" w14:textId="77777777" w:rsidTr="00154E5C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154E5C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154E5C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5779250</w:t>
            </w:r>
          </w:p>
        </w:tc>
      </w:tr>
      <w:tr w:rsidR="00C31118" w:rsidRPr="003E5405" w14:paraId="47C914E7" w14:textId="77777777" w:rsidTr="00154E5C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154E5C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7E32D0E9" w:rsidR="00C31118" w:rsidRPr="002248DB" w:rsidRDefault="00C31118" w:rsidP="00154E5C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="007D3782" w:rsidRPr="007D3782">
              <w:rPr>
                <w:rFonts w:asciiTheme="majorHAnsi" w:hAnsiTheme="majorHAnsi" w:cstheme="majorHAnsi"/>
                <w:b/>
                <w:bCs/>
              </w:rPr>
              <w:t xml:space="preserve">side maakaabelliin, </w:t>
            </w:r>
            <w:r w:rsidRPr="00154E5C">
              <w:rPr>
                <w:rFonts w:asciiTheme="majorHAnsi" w:hAnsiTheme="majorHAnsi" w:cstheme="majorHAnsi"/>
                <w:b/>
                <w:bCs/>
              </w:rPr>
              <w:t>sidekaev</w:t>
            </w:r>
            <w:r w:rsidRPr="00154E5C">
              <w:rPr>
                <w:rFonts w:asciiTheme="majorHAnsi" w:hAnsiTheme="majorHAnsi" w:cstheme="majorHAnsi"/>
              </w:rPr>
              <w:t xml:space="preserve"> </w:t>
            </w:r>
          </w:p>
          <w:p w14:paraId="0525E66E" w14:textId="0167A4C3" w:rsidR="00C31118" w:rsidRPr="002248DB" w:rsidRDefault="00C31118" w:rsidP="00154E5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7D3782" w:rsidRPr="007D3782">
              <w:rPr>
                <w:rFonts w:asciiTheme="majorHAnsi" w:hAnsiTheme="majorHAnsi" w:cstheme="majorHAnsi"/>
                <w:b/>
                <w:bCs/>
              </w:rPr>
              <w:t>1103964</w:t>
            </w:r>
          </w:p>
          <w:p w14:paraId="761CBE9A" w14:textId="3AB70358" w:rsidR="007D3782" w:rsidRPr="002248DB" w:rsidRDefault="00C31118" w:rsidP="007D3782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7D3782" w:rsidRPr="009A2367">
                <w:rPr>
                  <w:rStyle w:val="Hyperlink"/>
                  <w:rFonts w:asciiTheme="majorHAnsi" w:hAnsiTheme="majorHAnsi" w:cstheme="majorHAnsi"/>
                </w:rPr>
                <w:t>https://pari.kataster.ee/magic-link/0e964140-8715-4613-bf29-123bd2ac964e</w:t>
              </w:r>
            </w:hyperlink>
          </w:p>
        </w:tc>
      </w:tr>
      <w:tr w:rsidR="005961D0" w:rsidRPr="003E5405" w14:paraId="69CFCB65" w14:textId="77777777" w:rsidTr="00154E5C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0066" w14:textId="5F444990" w:rsidR="007D3782" w:rsidRPr="00AE1514" w:rsidRDefault="007D3782" w:rsidP="007D3782">
            <w:pPr>
              <w:spacing w:after="0"/>
              <w:rPr>
                <w:rFonts w:asciiTheme="majorHAnsi" w:hAnsiTheme="majorHAnsi" w:cstheme="majorHAnsi"/>
                <w:i/>
                <w:iCs/>
                <w:color w:val="FF0000"/>
              </w:rPr>
            </w:pP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Kinnistu registriosa nr </w:t>
            </w:r>
            <w:r w:rsidRPr="007D3782">
              <w:rPr>
                <w:rFonts w:asciiTheme="majorHAnsi" w:hAnsiTheme="majorHAnsi" w:cstheme="majorHAnsi"/>
                <w:i/>
                <w:iCs/>
                <w:color w:val="FF0000"/>
              </w:rPr>
              <w:t>5779250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>on koormatud isikliku kasutusõigusega</w:t>
            </w:r>
            <w:r w:rsidR="00720661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="00720661" w:rsidRPr="00720661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Eesti Lairiba Arenduse Sihtasutus 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(registrikood </w:t>
            </w:r>
            <w:r w:rsidR="00720661" w:rsidRPr="00720661">
              <w:rPr>
                <w:rFonts w:asciiTheme="majorHAnsi" w:hAnsiTheme="majorHAnsi" w:cstheme="majorHAnsi"/>
                <w:i/>
                <w:iCs/>
                <w:color w:val="FF0000"/>
              </w:rPr>
              <w:t>90010094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>) kasuks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vastavalt </w:t>
            </w:r>
            <w:r w:rsidR="00720661" w:rsidRPr="00720661">
              <w:rPr>
                <w:rFonts w:asciiTheme="majorHAnsi" w:hAnsiTheme="majorHAnsi" w:cstheme="majorHAnsi"/>
                <w:i/>
                <w:iCs/>
                <w:color w:val="FF0000"/>
              </w:rPr>
              <w:t>16.10.2020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.a lepingule nr </w:t>
            </w:r>
            <w:r w:rsidR="00720661" w:rsidRPr="00720661">
              <w:rPr>
                <w:rFonts w:asciiTheme="majorHAnsi" w:hAnsiTheme="majorHAnsi" w:cstheme="majorHAnsi"/>
                <w:i/>
                <w:iCs/>
                <w:color w:val="FF0000"/>
              </w:rPr>
              <w:t>2346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. Seoses </w:t>
            </w:r>
            <w:r w:rsidR="00E67423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olemasoleva 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>sid</w:t>
            </w:r>
            <w:r w:rsidR="00E67423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ekaevu asendamisega 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soovime lõpetada antud lepingu </w:t>
            </w:r>
            <w:r w:rsidR="00E67423">
              <w:rPr>
                <w:rFonts w:asciiTheme="majorHAnsi" w:hAnsiTheme="majorHAnsi" w:cstheme="majorHAnsi"/>
                <w:i/>
                <w:iCs/>
                <w:color w:val="FF0000"/>
              </w:rPr>
              <w:t>ning seada uus kasutusõigus.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</w:p>
          <w:p w14:paraId="6BEFCE72" w14:textId="4424E08E" w:rsidR="005961D0" w:rsidRPr="003E5405" w:rsidRDefault="007D3782" w:rsidP="007D3782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Käesolevaga palume anda nõusoleku kinnistu registriosa nr </w:t>
            </w:r>
            <w:r w:rsidR="00E67423" w:rsidRPr="00E67423">
              <w:rPr>
                <w:rFonts w:asciiTheme="majorHAnsi" w:hAnsiTheme="majorHAnsi" w:cstheme="majorHAnsi"/>
                <w:i/>
                <w:iCs/>
                <w:color w:val="FF0000"/>
              </w:rPr>
              <w:t>5779250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osas kustutada kanne nr 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1</w:t>
            </w:r>
            <w:r w:rsidR="00E67423">
              <w:rPr>
                <w:rFonts w:asciiTheme="majorHAnsi" w:hAnsiTheme="majorHAnsi" w:cstheme="majorHAnsi"/>
                <w:i/>
                <w:iCs/>
                <w:color w:val="FF0000"/>
              </w:rPr>
              <w:t>0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>.</w:t>
            </w:r>
          </w:p>
        </w:tc>
      </w:tr>
      <w:tr w:rsidR="007D3782" w:rsidRPr="003E5405" w14:paraId="3B7B452D" w14:textId="77777777" w:rsidTr="00154E5C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38E4" w14:textId="77777777" w:rsidR="007D3782" w:rsidRPr="003E5405" w:rsidRDefault="007D3782" w:rsidP="007D3782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41C19B9A" w14:textId="6667746B" w:rsidR="007D3782" w:rsidRPr="003E5405" w:rsidRDefault="007D3782" w:rsidP="007D3782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 w:rsidP="00154E5C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53FD" w14:textId="77777777" w:rsidR="00527A66" w:rsidRDefault="00527A66">
      <w:pPr>
        <w:spacing w:after="0"/>
      </w:pPr>
      <w:r>
        <w:separator/>
      </w:r>
    </w:p>
  </w:endnote>
  <w:endnote w:type="continuationSeparator" w:id="0">
    <w:p w14:paraId="4C2F4AB0" w14:textId="77777777" w:rsidR="00527A66" w:rsidRDefault="00527A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3BB2" w14:textId="77777777" w:rsidR="00527A66" w:rsidRDefault="00527A66">
      <w:pPr>
        <w:spacing w:after="0"/>
      </w:pPr>
      <w:r>
        <w:separator/>
      </w:r>
    </w:p>
  </w:footnote>
  <w:footnote w:type="continuationSeparator" w:id="0">
    <w:p w14:paraId="04AD246F" w14:textId="77777777" w:rsidR="00527A66" w:rsidRDefault="00527A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54E5C"/>
    <w:rsid w:val="00164983"/>
    <w:rsid w:val="001E562E"/>
    <w:rsid w:val="00237263"/>
    <w:rsid w:val="00251CF8"/>
    <w:rsid w:val="0027464B"/>
    <w:rsid w:val="002858DE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27A66"/>
    <w:rsid w:val="00535991"/>
    <w:rsid w:val="00580849"/>
    <w:rsid w:val="005961D0"/>
    <w:rsid w:val="005B2FB5"/>
    <w:rsid w:val="005D7F97"/>
    <w:rsid w:val="0060138D"/>
    <w:rsid w:val="00633E23"/>
    <w:rsid w:val="00677CDE"/>
    <w:rsid w:val="006A1072"/>
    <w:rsid w:val="006D6D49"/>
    <w:rsid w:val="00713933"/>
    <w:rsid w:val="00720661"/>
    <w:rsid w:val="007845D9"/>
    <w:rsid w:val="007919AF"/>
    <w:rsid w:val="007D3782"/>
    <w:rsid w:val="00920B47"/>
    <w:rsid w:val="009306CA"/>
    <w:rsid w:val="009C577D"/>
    <w:rsid w:val="009D2E38"/>
    <w:rsid w:val="00A10FCC"/>
    <w:rsid w:val="00A21C5B"/>
    <w:rsid w:val="00A61B97"/>
    <w:rsid w:val="00A94B6F"/>
    <w:rsid w:val="00B32F29"/>
    <w:rsid w:val="00B62C02"/>
    <w:rsid w:val="00BD393B"/>
    <w:rsid w:val="00C31118"/>
    <w:rsid w:val="00C607F0"/>
    <w:rsid w:val="00D1003D"/>
    <w:rsid w:val="00D7201B"/>
    <w:rsid w:val="00D96793"/>
    <w:rsid w:val="00DA213F"/>
    <w:rsid w:val="00DF52AB"/>
    <w:rsid w:val="00E67423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154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0e964140-8715-4613-bf29-123bd2ac964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33</cp:revision>
  <dcterms:created xsi:type="dcterms:W3CDTF">2024-05-27T17:16:00Z</dcterms:created>
  <dcterms:modified xsi:type="dcterms:W3CDTF">2026-05-22T07:10:00Z</dcterms:modified>
</cp:coreProperties>
</file>